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5661A1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подземных переходов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остановок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скверов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урн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фонтанов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Текущее содержание памятников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lastRenderedPageBreak/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61A1" w:rsidRPr="005661A1">
        <w:rPr>
          <w:rFonts w:ascii="Times New Roman" w:hAnsi="Times New Roman"/>
          <w:i/>
          <w:sz w:val="24"/>
          <w:szCs w:val="24"/>
        </w:rPr>
        <w:t>О</w:t>
      </w:r>
      <w:r w:rsidR="006237F9" w:rsidRPr="00BF7F06">
        <w:rPr>
          <w:rFonts w:ascii="Times New Roman" w:hAnsi="Times New Roman"/>
          <w:i/>
          <w:sz w:val="24"/>
          <w:szCs w:val="24"/>
        </w:rPr>
        <w:t>чистка от случайного мусора – 25627 м2,  подметание переходов - 48323 м2, уход за урнами – 552 шт..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5661A1">
        <w:rPr>
          <w:rFonts w:ascii="Times New Roman" w:hAnsi="Times New Roman"/>
          <w:i/>
          <w:sz w:val="24"/>
          <w:szCs w:val="24"/>
        </w:rPr>
        <w:t xml:space="preserve"> П</w:t>
      </w:r>
      <w:r w:rsidR="006237F9" w:rsidRPr="00BF7F06">
        <w:rPr>
          <w:rFonts w:ascii="Times New Roman" w:hAnsi="Times New Roman"/>
          <w:i/>
          <w:sz w:val="24"/>
          <w:szCs w:val="24"/>
        </w:rPr>
        <w:t>одметание - 70000 м2, очистка от случайного мусора - 26340 м2,                                         погрузка мусора в автотранспорт – 600 м3; размещение мусора на свалке - 600 м3,                      автотранспорт по содержанию – 900 маш/час.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61A1">
        <w:rPr>
          <w:rFonts w:ascii="Times New Roman" w:hAnsi="Times New Roman"/>
          <w:i/>
          <w:sz w:val="24"/>
          <w:szCs w:val="24"/>
        </w:rPr>
        <w:t>О</w:t>
      </w:r>
      <w:r w:rsidR="006237F9" w:rsidRPr="00BF7F06">
        <w:rPr>
          <w:rFonts w:ascii="Times New Roman" w:hAnsi="Times New Roman"/>
          <w:i/>
          <w:sz w:val="24"/>
          <w:szCs w:val="24"/>
        </w:rPr>
        <w:t>чистка от случайного мусора тротуаров – 2385120 м2; подметание тротуаров - 375100 м2;</w:t>
      </w:r>
      <w:r w:rsidR="005661A1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погрузка мусора в автотранспорт - 315 м3;   размещение мусора на свалке – 315 м3;  </w:t>
      </w:r>
      <w:r w:rsidR="005661A1">
        <w:rPr>
          <w:rFonts w:ascii="Times New Roman" w:hAnsi="Times New Roman"/>
          <w:i/>
          <w:sz w:val="24"/>
          <w:szCs w:val="24"/>
        </w:rPr>
        <w:t>а</w:t>
      </w:r>
      <w:r w:rsidR="006237F9" w:rsidRPr="00BF7F06">
        <w:rPr>
          <w:rFonts w:ascii="Times New Roman" w:hAnsi="Times New Roman"/>
          <w:i/>
          <w:sz w:val="24"/>
          <w:szCs w:val="24"/>
        </w:rPr>
        <w:t>втотранспорт по содержанию – 360 маш/ча</w:t>
      </w:r>
      <w:r w:rsidR="005661A1">
        <w:rPr>
          <w:rFonts w:ascii="Times New Roman" w:hAnsi="Times New Roman"/>
          <w:i/>
          <w:sz w:val="24"/>
          <w:szCs w:val="24"/>
        </w:rPr>
        <w:t>с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61A1">
        <w:rPr>
          <w:rFonts w:ascii="Times New Roman" w:hAnsi="Times New Roman"/>
          <w:i/>
          <w:sz w:val="24"/>
          <w:szCs w:val="24"/>
        </w:rPr>
        <w:t>У</w:t>
      </w:r>
      <w:r w:rsidR="006237F9" w:rsidRPr="00BF7F06">
        <w:rPr>
          <w:rFonts w:ascii="Times New Roman" w:hAnsi="Times New Roman"/>
          <w:i/>
          <w:sz w:val="24"/>
          <w:szCs w:val="24"/>
        </w:rPr>
        <w:t>ход  за урнами  по городу – 17500 шт..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61A1">
        <w:rPr>
          <w:rFonts w:ascii="Times New Roman" w:hAnsi="Times New Roman"/>
          <w:i/>
          <w:sz w:val="24"/>
          <w:szCs w:val="24"/>
        </w:rPr>
        <w:t>Ф</w:t>
      </w:r>
      <w:r w:rsidR="006237F9" w:rsidRPr="00BF7F06">
        <w:rPr>
          <w:rFonts w:ascii="Times New Roman" w:hAnsi="Times New Roman"/>
          <w:i/>
          <w:sz w:val="24"/>
          <w:szCs w:val="24"/>
        </w:rPr>
        <w:t>онтан  пл. Победы</w:t>
      </w:r>
      <w:r w:rsidR="005661A1">
        <w:rPr>
          <w:rFonts w:ascii="Times New Roman" w:hAnsi="Times New Roman"/>
          <w:i/>
          <w:sz w:val="24"/>
          <w:szCs w:val="24"/>
        </w:rPr>
        <w:t>: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 подметание чаши фонтана - 3048 м2; очистка зеркала фонтана - 24465 м2; очистка дна от ила - 3 м3; подключение, контроль за работой фонтана - 88 час; очистка бассейна от случайного мусора - 7632 м2</w:t>
      </w:r>
      <w:r w:rsidR="005661A1">
        <w:rPr>
          <w:rFonts w:ascii="Times New Roman" w:hAnsi="Times New Roman"/>
          <w:i/>
          <w:sz w:val="24"/>
          <w:szCs w:val="24"/>
        </w:rPr>
        <w:t>; фонтан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 пл. Революции</w:t>
      </w:r>
      <w:r w:rsidR="005661A1">
        <w:rPr>
          <w:rFonts w:ascii="Times New Roman" w:hAnsi="Times New Roman"/>
          <w:i/>
          <w:sz w:val="24"/>
          <w:szCs w:val="24"/>
        </w:rPr>
        <w:t xml:space="preserve">: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 очистка бассейна от случайного мусора - 17518 м2; подметание – 11044 м2.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61A1">
        <w:rPr>
          <w:rFonts w:ascii="Times New Roman" w:hAnsi="Times New Roman"/>
          <w:i/>
          <w:sz w:val="24"/>
          <w:szCs w:val="24"/>
        </w:rPr>
        <w:t>П</w:t>
      </w:r>
      <w:r w:rsidR="006237F9" w:rsidRPr="00BF7F06">
        <w:rPr>
          <w:rFonts w:ascii="Times New Roman" w:hAnsi="Times New Roman"/>
          <w:i/>
          <w:sz w:val="24"/>
          <w:szCs w:val="24"/>
        </w:rPr>
        <w:t>одметание территории  - 207134 м2,очистка от случайного мусора тротуаров - 28147 м2,  уход  за урнами  по городу – 630 шт.   погрузка мусора в автотранспорт - 20 м3;</w:t>
      </w:r>
      <w:r w:rsidR="005661A1">
        <w:rPr>
          <w:rFonts w:ascii="Times New Roman" w:hAnsi="Times New Roman"/>
          <w:i/>
          <w:sz w:val="24"/>
          <w:szCs w:val="24"/>
        </w:rPr>
        <w:t xml:space="preserve"> р</w:t>
      </w:r>
      <w:r w:rsidR="006237F9" w:rsidRPr="00BF7F06">
        <w:rPr>
          <w:rFonts w:ascii="Times New Roman" w:hAnsi="Times New Roman"/>
          <w:i/>
          <w:sz w:val="24"/>
          <w:szCs w:val="24"/>
        </w:rPr>
        <w:t>азмещение мусора на свалке - 20 м3;                              автотранспорт по содержанию – 32 маш/час.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566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lastRenderedPageBreak/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5661A1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5661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4.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5.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6.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5661A1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5661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4.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5.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5661A1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1A1">
        <w:rPr>
          <w:rFonts w:ascii="Times New Roman" w:hAnsi="Times New Roman"/>
          <w:b/>
          <w:i/>
          <w:sz w:val="24"/>
          <w:szCs w:val="24"/>
        </w:rPr>
        <w:t>Лот 6.</w:t>
      </w:r>
      <w:r w:rsidR="006237F9" w:rsidRPr="005661A1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4.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5.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6.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09:45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5661A1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661A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F73298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98" w:rsidRDefault="00F73298" w:rsidP="00111375">
      <w:pPr>
        <w:spacing w:after="0" w:line="240" w:lineRule="auto"/>
      </w:pPr>
      <w:r>
        <w:separator/>
      </w:r>
    </w:p>
  </w:endnote>
  <w:endnote w:type="continuationSeparator" w:id="1">
    <w:p w:rsidR="00F73298" w:rsidRDefault="00F73298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98" w:rsidRDefault="00F73298" w:rsidP="00111375">
      <w:pPr>
        <w:spacing w:after="0" w:line="240" w:lineRule="auto"/>
      </w:pPr>
      <w:r>
        <w:separator/>
      </w:r>
    </w:p>
  </w:footnote>
  <w:footnote w:type="continuationSeparator" w:id="1">
    <w:p w:rsidR="00F73298" w:rsidRDefault="00F73298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8D5478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EA1E7C">
          <w:rPr>
            <w:noProof/>
          </w:rPr>
          <w:t>4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605E9"/>
    <w:rsid w:val="003D573C"/>
    <w:rsid w:val="003E5D8D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661A1"/>
    <w:rsid w:val="005A03F3"/>
    <w:rsid w:val="006237F9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D5478"/>
    <w:rsid w:val="008F1A18"/>
    <w:rsid w:val="00913D57"/>
    <w:rsid w:val="00925321"/>
    <w:rsid w:val="009E5462"/>
    <w:rsid w:val="00A74E31"/>
    <w:rsid w:val="00A83EBB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A1E7C"/>
    <w:rsid w:val="00ED3AB6"/>
    <w:rsid w:val="00F0142C"/>
    <w:rsid w:val="00F52B6F"/>
    <w:rsid w:val="00F56A16"/>
    <w:rsid w:val="00F6116D"/>
    <w:rsid w:val="00F73298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cp:lastPrinted>2017-10-11T09:47:00Z</cp:lastPrinted>
  <dcterms:created xsi:type="dcterms:W3CDTF">2018-06-11T07:10:00Z</dcterms:created>
  <dcterms:modified xsi:type="dcterms:W3CDTF">2018-06-11T07:10:00Z</dcterms:modified>
</cp:coreProperties>
</file>