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390EA1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июня  </w:t>
      </w:r>
      <w:r w:rsidR="00196738" w:rsidRPr="00196738">
        <w:rPr>
          <w:rFonts w:ascii="Times New Roman" w:hAnsi="Times New Roman"/>
          <w:sz w:val="26"/>
          <w:szCs w:val="26"/>
        </w:rPr>
        <w:t>201</w:t>
      </w:r>
      <w:r w:rsidR="00174608">
        <w:rPr>
          <w:rFonts w:ascii="Times New Roman" w:hAnsi="Times New Roman"/>
          <w:sz w:val="26"/>
          <w:szCs w:val="26"/>
        </w:rPr>
        <w:t>9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505-р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DC7C63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города       Горловка       особого</w:t>
      </w:r>
    </w:p>
    <w:p w:rsidR="00823694" w:rsidRPr="00534AFF" w:rsidRDefault="00DC7C63" w:rsidP="00DC7C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34AFF">
        <w:rPr>
          <w:rFonts w:ascii="Times New Roman" w:hAnsi="Times New Roman"/>
          <w:sz w:val="26"/>
          <w:szCs w:val="26"/>
        </w:rPr>
        <w:t>противопожарного режима</w:t>
      </w:r>
    </w:p>
    <w:p w:rsidR="00B83B20" w:rsidRPr="00534AFF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Pr="00A67BFF">
        <w:rPr>
          <w:rStyle w:val="2"/>
          <w:rFonts w:eastAsiaTheme="minorEastAsia"/>
          <w:color w:val="0D0D0D"/>
          <w:sz w:val="26"/>
          <w:szCs w:val="26"/>
        </w:rPr>
        <w:t>С целью обеспечения пожарной безопасности, защиты жизни и здоровья граждан, имущества от пожаров</w:t>
      </w:r>
      <w:r>
        <w:rPr>
          <w:rStyle w:val="2"/>
          <w:rFonts w:eastAsiaTheme="minorEastAsia"/>
          <w:color w:val="0D0D0D"/>
          <w:sz w:val="26"/>
          <w:szCs w:val="26"/>
        </w:rPr>
        <w:t>,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в связи с наступлением 5 класса пожарной опасности по погодным условиям в городе Горловка Донецкой Нар</w:t>
      </w:r>
      <w:r>
        <w:rPr>
          <w:rStyle w:val="2"/>
          <w:rFonts w:eastAsiaTheme="minorEastAsia"/>
          <w:color w:val="0D0D0D"/>
          <w:sz w:val="26"/>
          <w:szCs w:val="26"/>
        </w:rPr>
        <w:t>одной Республики согласно данным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 гидрометеорологического центра </w:t>
      </w:r>
      <w:r w:rsidR="00D44071" w:rsidRPr="00A67BFF">
        <w:rPr>
          <w:rStyle w:val="2"/>
          <w:rFonts w:eastAsiaTheme="minorEastAsia"/>
          <w:color w:val="0D0D0D"/>
          <w:sz w:val="26"/>
          <w:szCs w:val="26"/>
        </w:rPr>
        <w:t>М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инистерства по делам гражданской обороны, чрезвычайным ситуациям и ликвидации последствий стихийных бедствий Донецкой Народной Республики (далее – МЧС ДНР)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, </w:t>
      </w:r>
      <w:r w:rsidR="00D44071">
        <w:rPr>
          <w:rFonts w:ascii="Times New Roman" w:hAnsi="Times New Roman"/>
          <w:spacing w:val="-1"/>
          <w:sz w:val="26"/>
          <w:szCs w:val="26"/>
        </w:rPr>
        <w:t xml:space="preserve">в соответствии </w:t>
      </w:r>
      <w:r w:rsidR="00D44071">
        <w:rPr>
          <w:rFonts w:ascii="Times New Roman" w:hAnsi="Times New Roman"/>
          <w:sz w:val="26"/>
          <w:szCs w:val="26"/>
        </w:rPr>
        <w:t xml:space="preserve">с Постановлением Совета Министров Донецкой Народной Республики от 02 июня 2014 года № 9-1 «О применении Законов на территории ДНР в переходный период» (с изменениями),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стать</w:t>
      </w:r>
      <w:r>
        <w:rPr>
          <w:rStyle w:val="2"/>
          <w:rFonts w:eastAsiaTheme="minorEastAsia"/>
          <w:color w:val="0D0D0D"/>
          <w:sz w:val="26"/>
          <w:szCs w:val="26"/>
        </w:rPr>
        <w:t>ей 39 Закона Донецкой Народной Р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еспублики «О пожарной безопасности»,</w:t>
      </w:r>
      <w:r w:rsidR="00C74C8B" w:rsidRPr="00C74C8B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C74C8B" w:rsidRPr="00A67BFF">
        <w:rPr>
          <w:rStyle w:val="2"/>
          <w:rFonts w:eastAsiaTheme="minorEastAsia"/>
          <w:color w:val="0D0D0D"/>
          <w:sz w:val="26"/>
          <w:szCs w:val="26"/>
        </w:rPr>
        <w:t>руководствуясь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1-р</w:t>
      </w: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Установить особый противопожарный режим на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 всей территории города Горловка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в период с 21.06.2019 до особого распоряжения.</w:t>
      </w:r>
    </w:p>
    <w:p w:rsidR="00A67BFF" w:rsidRP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2.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На период действия особого противопожарного режима руководствоваться «Правилами  пожарной безопасности при введении особого против</w:t>
      </w:r>
      <w:r>
        <w:rPr>
          <w:rStyle w:val="2"/>
          <w:rFonts w:eastAsiaTheme="minorEastAsia"/>
          <w:color w:val="0D0D0D"/>
          <w:sz w:val="26"/>
          <w:szCs w:val="26"/>
        </w:rPr>
        <w:t>опожарного режима», утвержденными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приказом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МЧС ДНР от </w:t>
      </w:r>
      <w:r>
        <w:rPr>
          <w:rStyle w:val="2"/>
          <w:rFonts w:eastAsiaTheme="minorEastAsia"/>
          <w:color w:val="0D0D0D"/>
          <w:sz w:val="26"/>
          <w:szCs w:val="26"/>
        </w:rPr>
        <w:t>25 июня 2018 года № 175, зарегистрированным</w:t>
      </w:r>
      <w:r w:rsidR="00240BED">
        <w:rPr>
          <w:rStyle w:val="2"/>
          <w:rFonts w:eastAsiaTheme="minorEastAsia"/>
          <w:color w:val="0D0D0D"/>
          <w:sz w:val="26"/>
          <w:szCs w:val="26"/>
        </w:rPr>
        <w:t xml:space="preserve"> в Министерстве ю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стиции </w:t>
      </w:r>
      <w:r>
        <w:rPr>
          <w:rStyle w:val="2"/>
          <w:rFonts w:eastAsiaTheme="minorEastAsia"/>
          <w:color w:val="0D0D0D"/>
          <w:sz w:val="26"/>
          <w:szCs w:val="26"/>
        </w:rPr>
        <w:t>Донецкой Народной Республики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13 июля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2018 года под №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2678.</w:t>
      </w:r>
    </w:p>
    <w:p w:rsidR="00A67BFF" w:rsidRPr="00A67BFF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3.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Утвердить план мероприятий по предупреждению пожаров в период особого противопожарного режима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на территории города Горловка (прилагается)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4.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Запретить посещение гражданами лесов, лесных насаждений во время действия особого противопожарного режима на территории города Горловка.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  <w:t xml:space="preserve">5.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Организаторам проведения праздничных мероприятий в местах массового скопления людей обеспечить дежурство пожарной (приспособленной для целей пожаротушения) техники.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6.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В период действия особого противопожарного режима запретить применение пиротехнических изделий.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7.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Запретить сжигание стерни, пожнивных остатков, другой </w:t>
      </w:r>
      <w:r>
        <w:rPr>
          <w:rStyle w:val="2"/>
          <w:rFonts w:eastAsiaTheme="minorEastAsia"/>
          <w:color w:val="0D0D0D"/>
          <w:sz w:val="26"/>
          <w:szCs w:val="26"/>
        </w:rPr>
        <w:t>растительности, выбрасывание не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затушенного угля, а также разведение костров, разжигание мангалов (в том числе на территориях частных домовладений, дач, садовых участков, хозяйственных построек и на территории объектов), использование открытого огня, курение в полях, лесах.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8.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Участникам дорожного движения на любых участках дорог запретить выбрасывать вдоль дорог окурки, использованные спички и другие предметы, температура которых способна воспламенить горючие материалы.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9.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Обеспечить складирование сена, соломы и других грубых кормов в наиболее удаленном от жилого дома и хозяйственных построек месте (на расстоянии не менее 20 метров).</w:t>
      </w:r>
    </w:p>
    <w:p w:rsidR="00A67BFF" w:rsidRPr="00A67BFF" w:rsidRDefault="00A67BFF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10.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Усилить противопожарную пропаганду: публикации в печатных изданиях  и интернет-изданиях, </w:t>
      </w:r>
      <w:r w:rsidR="00D879F4">
        <w:rPr>
          <w:rStyle w:val="2"/>
          <w:rFonts w:eastAsiaTheme="minorEastAsia"/>
          <w:color w:val="0D0D0D"/>
          <w:sz w:val="26"/>
          <w:szCs w:val="26"/>
        </w:rPr>
        <w:t>информирование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населения через громкоговорящие установки предприятий и радиоузлы, установки наружной рекламы.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11.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Руководителям объектов провести комиссионные проверки противопожарного состояния административных, производственных, складских, других зданий, сооружений и территорий. Принять мер</w:t>
      </w:r>
      <w:r w:rsidR="00240BED">
        <w:rPr>
          <w:rStyle w:val="2"/>
          <w:rFonts w:eastAsiaTheme="minorEastAsia"/>
          <w:color w:val="0D0D0D"/>
          <w:sz w:val="26"/>
          <w:szCs w:val="26"/>
        </w:rPr>
        <w:t>ы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по устранению выявленных недостатков. 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  <w:t xml:space="preserve">12.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В производственных, складских и других помещениях, сооружениях при отсутствии внутреннего противопожарного водопровода и наличии горючих веществ и материалов предусмотреть установку емкостей с водой объемом не менее 200 литров, предназначенных для целей пожаротушения.</w:t>
      </w:r>
    </w:p>
    <w:p w:rsidR="00A67BFF" w:rsidRPr="00D879F4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13.</w:t>
      </w:r>
      <w:r w:rsidRPr="00D879F4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Рекомендовать 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Государственному предприятию «Горловское лесное хозяйство» (Козодой)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13.1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Н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а соответствующей территории, в лесах вдоль минерализованных полос, вдоль зерновых массивов у обочин дорог установить таблички с соответствующими знаками безопасности с указанием номеров телефона вызова пожарной охраны 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ISO6309:2007 «Противопожарная защита. Знаки безопасности. Форма и цвет», утвержденному приказом Государственного комитета Украины по вопросам технического регулирования и потребительской политики от 30 марта 2007 года № 71, на расстоянии не более 1 км друг от друга.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  <w:t xml:space="preserve">13.2.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круглосуточное патрулирование лесов, лесных насаждений во время действия особого противопожарного режима.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13.3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  <w:t xml:space="preserve"> Обеспечить закрытие участков дорог и проездов к </w:t>
      </w:r>
      <w:r>
        <w:rPr>
          <w:rStyle w:val="2"/>
          <w:rFonts w:eastAsiaTheme="minorEastAsia"/>
          <w:color w:val="0D0D0D"/>
          <w:sz w:val="26"/>
          <w:szCs w:val="26"/>
        </w:rPr>
        <w:t>лесам, лесным насаждениям (с уче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том возможности проезда автомобилей специальных служб).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13.4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ab/>
        <w:t>О закрытии участков дорог или проездов немедленно сообщать в Государственный пожарно-спасательный отряд г.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Горловка МЧС ДНР (далее – ГПСО г. Горловка МЧС ДНР)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. Дороги, проезды к водоисточникам проверить на предмет возможности проезда пожарных автомобилей.</w:t>
      </w:r>
    </w:p>
    <w:p w:rsidR="00A67BFF" w:rsidRPr="00D879F4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14.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Рекомендовать р</w:t>
      </w:r>
      <w:r w:rsidR="00A67BFF" w:rsidRPr="00D879F4">
        <w:rPr>
          <w:rStyle w:val="2"/>
          <w:rFonts w:eastAsiaTheme="minorEastAsia"/>
          <w:color w:val="0D0D0D"/>
          <w:sz w:val="26"/>
          <w:szCs w:val="26"/>
        </w:rPr>
        <w:t>уководителям сельскохозяйственных предприятий (ООО «Гурты», ФЛП Попов Ю.Н., ФЛП Белов С.В., ФЛП Ляшенко В.А., ООО «Восход -Агро», ФЛП Моисеенко А.А., КФХ «Миора», КФХ «Миора - 1», ФЛП Ноженко С.Н., ФЛП Ященок О.Н.</w:t>
      </w:r>
      <w:r w:rsidR="00D44071">
        <w:rPr>
          <w:rStyle w:val="2"/>
          <w:rFonts w:eastAsiaTheme="minorEastAsia"/>
          <w:color w:val="0D0D0D"/>
          <w:sz w:val="26"/>
          <w:szCs w:val="26"/>
        </w:rPr>
        <w:t>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Со всеми работниками, занятыми на уборке урожая зерновых, а также с наемными работниками фи</w:t>
      </w:r>
      <w:r w:rsidR="00E43AE0">
        <w:rPr>
          <w:rStyle w:val="2"/>
          <w:rFonts w:eastAsiaTheme="minorEastAsia"/>
          <w:color w:val="0D0D0D"/>
          <w:sz w:val="26"/>
          <w:szCs w:val="26"/>
        </w:rPr>
        <w:t>зических лиц - предпринимателей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провести внеплановый инструктаж по вопросам пожарной безопасности во время действия особого противопожарного режима. Не допускать к работе лиц, которые не прошли внеплановый инструктаж по вопросам пожарной безопасности во время действия особого противопожарного режима.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Установить на хлебных полях вдоль автомобильных дорог предупреждающие знаки и таблички по пожарной безопасности и на противопожарную тематику.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Запретить выжигание сухой растительности и ее остатков на землях различного целевого назначения.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14.4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При уборке урожая зерновых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лицам, задействованным в уборке урожая, запретить иметь при себе и использовать спички, зажигалки, а также другие пожароопасные предметы и материалы для курения.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14.5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круглосуточное патрулирование зерновых массивов.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14.6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Расстояние от воздушных линий электропередач до зерновых массивов должно соответствовать требованиям, определенным в Правилах охраны электрических сетей, утверждённых постановлением Кабинета Министров Украины от 4 марта 1997 г. № 209.3.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14.7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Уборочную технику ежедневно, до выхода в поле, проверять на плотность соединения выхлопной трубы с патрубком выпускного коллектора и коллектора с блоком двигателя. </w:t>
      </w:r>
      <w:r>
        <w:rPr>
          <w:rStyle w:val="2"/>
          <w:rFonts w:eastAsiaTheme="minorEastAsia"/>
          <w:color w:val="0D0D0D"/>
          <w:sz w:val="26"/>
          <w:szCs w:val="26"/>
        </w:rPr>
        <w:t>В случае появления признаков не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герметичности прокладок, при подтекании масла и топлива, технику не выпускать в поле до устранения неполадок.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14.8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При проведении работ по уборке урожая, перед созреванием колосовых (в период восковой спелости), зерновые массивы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в местах прилегания их к населе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нным пунктам, лесам, степным полосам, автомобильным путям и железным дорогам обкосить (с уборкой скошенного) и опахать полосой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14.9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По завершении уборки урожая зерновых с поля немедленно убрать солому и восстановить опашку плугом по периметру поля полосой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14.10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Скирды (стога) на расстоянии 5 метров от основания опахать плугом по периметру защитными полосами не менее 8 метров в ширину.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Оборудовать места постоянного складирования грубых кормов ограждением и молниезащитой.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патрулирование в местах постоянного складирования грубых кормов.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Очистку от пыли, соломы и зерна радиаторов двигателей, валов битеров, соломонабивателей, транспортеров, подборщиков, шнеков и других узлов и деталей уборочных машин производить каждые 4 часа.</w:t>
      </w:r>
    </w:p>
    <w:p w:rsidR="00A67BFF" w:rsidRPr="00A67BFF" w:rsidRDefault="00D879F4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14.14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Здания, сооружения, помещения, технологические установки, задействованные в уборке ур</w:t>
      </w:r>
      <w:r>
        <w:rPr>
          <w:rStyle w:val="2"/>
          <w:rFonts w:eastAsiaTheme="minorEastAsia"/>
          <w:color w:val="0D0D0D"/>
          <w:sz w:val="26"/>
          <w:szCs w:val="26"/>
        </w:rPr>
        <w:t>ожая зерновых, а также уборочная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техник</w:t>
      </w:r>
      <w:r>
        <w:rPr>
          <w:rStyle w:val="2"/>
          <w:rFonts w:eastAsiaTheme="minorEastAsia"/>
          <w:color w:val="0D0D0D"/>
          <w:sz w:val="26"/>
          <w:szCs w:val="26"/>
        </w:rPr>
        <w:t>а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, агрегаты и автомобили на период действия особого противопожарного режима должны быть обеспечены первичными средствами пожаротушения в двойном количестве от требуемого нормами.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15.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ab/>
      </w:r>
      <w:r w:rsidRPr="00C144C9">
        <w:rPr>
          <w:rStyle w:val="2"/>
          <w:rFonts w:eastAsiaTheme="minorEastAsia"/>
          <w:color w:val="0D0D0D"/>
          <w:sz w:val="26"/>
          <w:szCs w:val="26"/>
        </w:rPr>
        <w:t xml:space="preserve"> Управлению образования а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дминистрации города Горловки (Полубан)</w:t>
      </w:r>
      <w:r w:rsidRPr="00C144C9">
        <w:rPr>
          <w:rStyle w:val="2"/>
          <w:rFonts w:eastAsiaTheme="minorEastAsia"/>
          <w:color w:val="0D0D0D"/>
          <w:sz w:val="26"/>
          <w:szCs w:val="26"/>
        </w:rPr>
        <w:t>: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15.1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С учащимися </w:t>
      </w:r>
      <w:r>
        <w:rPr>
          <w:rStyle w:val="2"/>
          <w:rFonts w:eastAsiaTheme="minorEastAsia"/>
          <w:color w:val="0D0D0D"/>
          <w:sz w:val="26"/>
          <w:szCs w:val="26"/>
        </w:rPr>
        <w:t>общеобразовательных учреждений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 провести внеплановые занятия по вопросам пожарной безопасности во время действия особого противопожарного режима.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15.2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С учащимися младших классов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общеобразовательных учреждений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провести занятия, направленные на предупреждение пожаров по причине шалости детей с огнем.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>16.</w:t>
      </w:r>
      <w:r w:rsidR="00D44071">
        <w:rPr>
          <w:rStyle w:val="2"/>
          <w:rFonts w:eastAsiaTheme="minorEastAsia"/>
          <w:color w:val="0D0D0D"/>
          <w:sz w:val="26"/>
          <w:szCs w:val="26"/>
        </w:rPr>
        <w:tab/>
        <w:t>Р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айонны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м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, поселк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овым и сельской администрациям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города 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Горловка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(Подустов, Матенчук, Джеломанова, Реутов</w:t>
      </w:r>
      <w:r w:rsidR="00D44071">
        <w:rPr>
          <w:rStyle w:val="2"/>
          <w:rFonts w:eastAsiaTheme="minorEastAsia"/>
          <w:color w:val="0D0D0D"/>
          <w:sz w:val="26"/>
          <w:szCs w:val="26"/>
        </w:rPr>
        <w:t>а, Ходусова, Дикун, Бабатина), у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правлени</w:t>
      </w:r>
      <w:r>
        <w:rPr>
          <w:rStyle w:val="2"/>
          <w:rFonts w:eastAsiaTheme="minorEastAsia"/>
          <w:color w:val="0D0D0D"/>
          <w:sz w:val="26"/>
          <w:szCs w:val="26"/>
        </w:rPr>
        <w:t>ю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жилищно-коммунального хозяйст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ва администрации г. </w:t>
      </w:r>
      <w:r>
        <w:rPr>
          <w:rStyle w:val="2"/>
          <w:rFonts w:eastAsiaTheme="minorEastAsia"/>
          <w:color w:val="0D0D0D"/>
          <w:sz w:val="26"/>
          <w:szCs w:val="26"/>
        </w:rPr>
        <w:t>Горловка (Конев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)</w:t>
      </w:r>
      <w:r>
        <w:rPr>
          <w:rStyle w:val="2"/>
          <w:rFonts w:eastAsiaTheme="minorEastAsia"/>
          <w:color w:val="0D0D0D"/>
          <w:sz w:val="26"/>
          <w:szCs w:val="26"/>
        </w:rPr>
        <w:t>: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информирование населения о требованиях пожарной безопасности во время действия особого противопожарного режима.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Организовать на соответствующих территориях уборку стихийных свалок мусора и горючих отходов. 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16.3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работы по очистке придомовых территорий от сухой растительности, поросли.</w:t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>
        <w:rPr>
          <w:rStyle w:val="2"/>
          <w:rFonts w:eastAsiaTheme="minorEastAsia"/>
          <w:color w:val="0D0D0D"/>
          <w:sz w:val="26"/>
          <w:szCs w:val="26"/>
        </w:rPr>
        <w:t>17.</w:t>
      </w:r>
      <w:r>
        <w:rPr>
          <w:rStyle w:val="2"/>
          <w:rFonts w:eastAsiaTheme="minorEastAsia"/>
          <w:color w:val="0D0D0D"/>
          <w:sz w:val="26"/>
          <w:szCs w:val="26"/>
        </w:rPr>
        <w:tab/>
        <w:t>Коммунальному предприятию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 xml:space="preserve"> «Управляющая компания города  Горловка»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(Кучеренко)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, ФЛП «Король С.В.</w:t>
      </w:r>
      <w:r>
        <w:rPr>
          <w:rStyle w:val="2"/>
          <w:rFonts w:eastAsiaTheme="minorEastAsia"/>
          <w:color w:val="0D0D0D"/>
          <w:sz w:val="26"/>
          <w:szCs w:val="26"/>
        </w:rPr>
        <w:t>» (Король):</w:t>
      </w:r>
    </w:p>
    <w:p w:rsidR="00A67BFF" w:rsidRPr="00A67BFF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17.1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Провести противопожарные инструктажи среди населения по месту жительства.</w:t>
      </w:r>
    </w:p>
    <w:p w:rsidR="00A67BFF" w:rsidRPr="00A67BFF" w:rsidRDefault="00C144C9" w:rsidP="00C144C9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lastRenderedPageBreak/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17.2</w:t>
      </w:r>
      <w:r>
        <w:rPr>
          <w:rStyle w:val="2"/>
          <w:rFonts w:eastAsiaTheme="minorEastAsia"/>
          <w:color w:val="0D0D0D"/>
          <w:sz w:val="26"/>
          <w:szCs w:val="26"/>
        </w:rPr>
        <w:t>. Проинформировать жителей многоквартирных домов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о необходимости очистке от захламления горючими материалами, мебелью и тому подобное балконов, лоджий и лестничных площадок жилых домов.</w:t>
      </w: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</w:p>
    <w:p w:rsidR="00A67BFF" w:rsidRPr="00C144C9" w:rsidRDefault="00C144C9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>
        <w:rPr>
          <w:rStyle w:val="2"/>
          <w:rFonts w:eastAsiaTheme="minorEastAsia"/>
          <w:color w:val="0D0D0D"/>
          <w:sz w:val="26"/>
          <w:szCs w:val="26"/>
        </w:rPr>
        <w:t>19.</w:t>
      </w: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Рекомендовать 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ГПСО г. Горловка </w:t>
      </w:r>
      <w:r w:rsidR="00D44071">
        <w:rPr>
          <w:rStyle w:val="2"/>
          <w:rFonts w:eastAsiaTheme="minorEastAsia"/>
          <w:color w:val="0D0D0D"/>
          <w:sz w:val="26"/>
          <w:szCs w:val="26"/>
        </w:rPr>
        <w:t xml:space="preserve">МЧС ДНР </w:t>
      </w:r>
      <w:r w:rsidR="00A67BFF" w:rsidRPr="00C144C9">
        <w:rPr>
          <w:rStyle w:val="2"/>
          <w:rFonts w:eastAsiaTheme="minorEastAsia"/>
          <w:color w:val="0D0D0D"/>
          <w:sz w:val="26"/>
          <w:szCs w:val="26"/>
        </w:rPr>
        <w:t>(Никитенко):</w:t>
      </w:r>
    </w:p>
    <w:p w:rsidR="00E43AE0" w:rsidRDefault="00C144C9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19.1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Для проведения противопожарной пропаганды разрабатывать, изготавливать и распространять наглядную агитацию: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об опасности неконтролируемых горений сухого мусора (в том числе на приусадебных участках).</w:t>
      </w:r>
    </w:p>
    <w:p w:rsidR="00E43AE0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A67BFF" w:rsidRPr="00A67BFF" w:rsidRDefault="00E43AE0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19.2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погоды.</w:t>
      </w:r>
    </w:p>
    <w:p w:rsidR="00A67BFF" w:rsidRPr="00A67BFF" w:rsidRDefault="00E43AE0" w:rsidP="00A67BFF">
      <w:pPr>
        <w:spacing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19.3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.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b/>
          <w:color w:val="0D0D0D"/>
          <w:sz w:val="26"/>
          <w:szCs w:val="26"/>
        </w:rPr>
        <w:tab/>
      </w:r>
      <w:r w:rsidRPr="00E43AE0">
        <w:rPr>
          <w:rStyle w:val="2"/>
          <w:rFonts w:eastAsiaTheme="minorEastAsia"/>
          <w:color w:val="0D0D0D"/>
          <w:sz w:val="26"/>
          <w:szCs w:val="26"/>
        </w:rPr>
        <w:t>19.4.</w:t>
      </w:r>
      <w:r>
        <w:rPr>
          <w:rStyle w:val="2"/>
          <w:rFonts w:eastAsiaTheme="minorEastAsia"/>
          <w:b/>
          <w:color w:val="0D0D0D"/>
          <w:sz w:val="26"/>
          <w:szCs w:val="26"/>
        </w:rPr>
        <w:t xml:space="preserve"> 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Для своевременного реагирования на возможные пожары, аварии и другие чрезвычайные ситуации на территории города: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за каждым пожарным автомобилем, мотопомпой, приспособленной техникой, закрепить водителя (моториста), имеющего навыки работы на указанной технике;</w:t>
      </w:r>
    </w:p>
    <w:p w:rsidR="00A67BFF" w:rsidRP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создать резерв пожарной и (или) приспособленной техники, горюче смазочных материалов, для оперативного подвоза воды к месту возникновения пожара. Объем резерва горюче-смазочных материалов должен составлять не менее объема бака горючего для каждой единицы используемой в подвозе вод</w:t>
      </w:r>
      <w:r>
        <w:rPr>
          <w:rStyle w:val="2"/>
          <w:rFonts w:eastAsiaTheme="minorEastAsia"/>
          <w:color w:val="0D0D0D"/>
          <w:sz w:val="26"/>
          <w:szCs w:val="26"/>
        </w:rPr>
        <w:t>ы техники;</w:t>
      </w:r>
    </w:p>
    <w:p w:rsidR="00A67BFF" w:rsidRDefault="00E43AE0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>при постановке указанной пожарной техники на боевое дежурство, организовать круглосуточное дежурство на ней работников</w:t>
      </w:r>
      <w:r>
        <w:rPr>
          <w:rStyle w:val="2"/>
          <w:rFonts w:eastAsiaTheme="minorEastAsia"/>
          <w:color w:val="0D0D0D"/>
          <w:sz w:val="26"/>
          <w:szCs w:val="26"/>
        </w:rPr>
        <w:t>.</w:t>
      </w:r>
      <w:r w:rsidR="00A67BFF" w:rsidRPr="00A67BFF">
        <w:rPr>
          <w:rStyle w:val="2"/>
          <w:rFonts w:eastAsiaTheme="minorEastAsia"/>
          <w:color w:val="0D0D0D"/>
          <w:sz w:val="26"/>
          <w:szCs w:val="26"/>
        </w:rPr>
        <w:t xml:space="preserve"> </w:t>
      </w:r>
    </w:p>
    <w:p w:rsidR="00D44071" w:rsidRDefault="00D44071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D44071" w:rsidRDefault="00D44071" w:rsidP="00D440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 xml:space="preserve">20. </w:t>
      </w:r>
      <w:r>
        <w:rPr>
          <w:rFonts w:ascii="Times New Roman" w:hAnsi="Times New Roman"/>
          <w:sz w:val="26"/>
          <w:szCs w:val="26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:rsidR="00D44071" w:rsidRDefault="00D44071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C74C8B" w:rsidRDefault="00C74C8B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C74C8B" w:rsidRDefault="00C74C8B" w:rsidP="00E43AE0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E43AE0" w:rsidRDefault="0069398A" w:rsidP="00C74C8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7C61F4" w:rsidRPr="007C61F4" w:rsidRDefault="0069398A" w:rsidP="00E43AE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Горловка                                       </w:t>
      </w:r>
      <w:r w:rsidR="00EA3489">
        <w:rPr>
          <w:rFonts w:ascii="Times New Roman" w:hAnsi="Times New Roman"/>
          <w:sz w:val="26"/>
          <w:szCs w:val="26"/>
        </w:rPr>
        <w:t xml:space="preserve">                </w:t>
      </w:r>
      <w:r w:rsidR="00E43AE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И.С. Приходько   </w:t>
      </w:r>
    </w:p>
    <w:sectPr w:rsidR="007C61F4" w:rsidRPr="007C61F4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AB" w:rsidRDefault="005559AB">
      <w:r>
        <w:separator/>
      </w:r>
    </w:p>
  </w:endnote>
  <w:endnote w:type="continuationSeparator" w:id="1">
    <w:p w:rsidR="005559AB" w:rsidRDefault="0055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D8138B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AB" w:rsidRDefault="005559AB">
      <w:r>
        <w:separator/>
      </w:r>
    </w:p>
  </w:footnote>
  <w:footnote w:type="continuationSeparator" w:id="1">
    <w:p w:rsidR="005559AB" w:rsidRDefault="0055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D8138B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D8138B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390EA1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C2058"/>
    <w:rsid w:val="001E5E56"/>
    <w:rsid w:val="001F73A9"/>
    <w:rsid w:val="0020676B"/>
    <w:rsid w:val="00221B9D"/>
    <w:rsid w:val="00233BE1"/>
    <w:rsid w:val="00240BED"/>
    <w:rsid w:val="0024232D"/>
    <w:rsid w:val="0025439D"/>
    <w:rsid w:val="0025508A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86AB0"/>
    <w:rsid w:val="003903AB"/>
    <w:rsid w:val="00390EA1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449F1"/>
    <w:rsid w:val="0044544E"/>
    <w:rsid w:val="00455EB5"/>
    <w:rsid w:val="00456623"/>
    <w:rsid w:val="00462E5B"/>
    <w:rsid w:val="00475FAC"/>
    <w:rsid w:val="004B3C83"/>
    <w:rsid w:val="004C425C"/>
    <w:rsid w:val="00503D89"/>
    <w:rsid w:val="00504AA9"/>
    <w:rsid w:val="00534AFF"/>
    <w:rsid w:val="005529CA"/>
    <w:rsid w:val="005559AB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B1A"/>
    <w:rsid w:val="006A01B4"/>
    <w:rsid w:val="006C70AC"/>
    <w:rsid w:val="006D3AB9"/>
    <w:rsid w:val="006E7268"/>
    <w:rsid w:val="006F032F"/>
    <w:rsid w:val="00702970"/>
    <w:rsid w:val="0071080B"/>
    <w:rsid w:val="00727D2D"/>
    <w:rsid w:val="007341FC"/>
    <w:rsid w:val="0074525E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3BE5"/>
    <w:rsid w:val="007D50ED"/>
    <w:rsid w:val="007D6E8E"/>
    <w:rsid w:val="007F1B26"/>
    <w:rsid w:val="00823694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E0826"/>
    <w:rsid w:val="009F05E3"/>
    <w:rsid w:val="00A14C1E"/>
    <w:rsid w:val="00A337EC"/>
    <w:rsid w:val="00A34F0F"/>
    <w:rsid w:val="00A46CAC"/>
    <w:rsid w:val="00A52240"/>
    <w:rsid w:val="00A57FB4"/>
    <w:rsid w:val="00A66653"/>
    <w:rsid w:val="00A67BFF"/>
    <w:rsid w:val="00A87749"/>
    <w:rsid w:val="00A92555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815A3"/>
    <w:rsid w:val="00B83B20"/>
    <w:rsid w:val="00B95389"/>
    <w:rsid w:val="00BC0631"/>
    <w:rsid w:val="00BC2E8D"/>
    <w:rsid w:val="00BD3846"/>
    <w:rsid w:val="00BF6059"/>
    <w:rsid w:val="00C05970"/>
    <w:rsid w:val="00C144C9"/>
    <w:rsid w:val="00C15C8D"/>
    <w:rsid w:val="00C358BD"/>
    <w:rsid w:val="00C515D5"/>
    <w:rsid w:val="00C54323"/>
    <w:rsid w:val="00C73BB0"/>
    <w:rsid w:val="00C73FCC"/>
    <w:rsid w:val="00C74C8B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44071"/>
    <w:rsid w:val="00D576A2"/>
    <w:rsid w:val="00D77817"/>
    <w:rsid w:val="00D8138B"/>
    <w:rsid w:val="00D82DD9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E071C1"/>
    <w:rsid w:val="00E141CB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7</cp:revision>
  <cp:lastPrinted>2019-06-24T05:11:00Z</cp:lastPrinted>
  <dcterms:created xsi:type="dcterms:W3CDTF">2019-06-21T11:36:00Z</dcterms:created>
  <dcterms:modified xsi:type="dcterms:W3CDTF">2019-06-24T05:14:00Z</dcterms:modified>
</cp:coreProperties>
</file>